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：</w:t>
      </w:r>
      <w:r>
        <w:rPr>
          <w:rFonts w:hint="eastAsia" w:ascii="黑体" w:hAnsi="黑体" w:eastAsia="黑体"/>
          <w:sz w:val="30"/>
          <w:szCs w:val="30"/>
        </w:rPr>
        <w:t>待转让设备及无形资产明细表</w:t>
      </w:r>
    </w:p>
    <w:tbl>
      <w:tblPr>
        <w:tblStyle w:val="4"/>
        <w:tblpPr w:leftFromText="180" w:rightFromText="180" w:vertAnchor="text" w:tblpY="1"/>
        <w:tblOverlap w:val="never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09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kern w:val="0"/>
                <w:sz w:val="24"/>
                <w:szCs w:val="24"/>
              </w:rPr>
              <w:t>评估值（万元）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浪潮NF520（4台）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浪潮NF290（2台）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Acer台式机（1台）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华为S6506（1套）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华为S8512（1套）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交换机C2950G（12台）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浪潮服务器NF280（1套）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浪潮服务器NF520D(1套）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磁盘阵列 NAS NetStor NSS800P（1套）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IBM DS4800（1台）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浪潮NF420（1台）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Arial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天融信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防火墙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、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瑞星杀毒软件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及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VPN（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1台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13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结算中心管理软件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14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信息中心防病毒软件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总社财务服务器操作系统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16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出版管理软件（玛格泰克）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17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图书室大众文献管理系统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18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总社信息网系统软件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19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WINXP及office XP等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20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人事管理系统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Tahoma"/>
                <w:kern w:val="0"/>
                <w:sz w:val="24"/>
                <w:szCs w:val="24"/>
              </w:rPr>
              <w:t>0.00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247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4"/>
    <w:rsid w:val="00031643"/>
    <w:rsid w:val="00133491"/>
    <w:rsid w:val="0023391B"/>
    <w:rsid w:val="00241AD3"/>
    <w:rsid w:val="003B0CE3"/>
    <w:rsid w:val="00410502"/>
    <w:rsid w:val="004B61BC"/>
    <w:rsid w:val="00A0608E"/>
    <w:rsid w:val="00A64B34"/>
    <w:rsid w:val="00CA43D8"/>
    <w:rsid w:val="00FA04EC"/>
    <w:rsid w:val="42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389</Characters>
  <Lines>3</Lines>
  <Paragraphs>1</Paragraphs>
  <TotalTime>9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2023-05-29T02:44:00Z</dcterms:created>
  <dc:creator>程献坤</dc:creator>
  <cp:lastModifiedBy>Gwola</cp:lastModifiedBy>
  <dcterms:modified xsi:type="dcterms:W3CDTF">2023-06-12T08:38:14Z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0A4E21B433804CB59AA1877B85621D3E_13</vt:lpwstr>
  </property>
</Properties>
</file>